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7C8" w:rsidRPr="0034418F" w:rsidRDefault="003F47C8" w:rsidP="00A60E91">
      <w:pPr>
        <w:pStyle w:val="a3"/>
        <w:spacing w:before="0" w:beforeAutospacing="0" w:after="0" w:afterAutospacing="0"/>
        <w:ind w:firstLine="567"/>
        <w:jc w:val="center"/>
        <w:rPr>
          <w:rFonts w:ascii="Arial" w:hAnsi="Arial" w:cs="Arial"/>
          <w:b/>
          <w:bCs/>
          <w:sz w:val="22"/>
          <w:szCs w:val="22"/>
        </w:rPr>
      </w:pPr>
      <w:r w:rsidRPr="0034418F">
        <w:rPr>
          <w:rFonts w:ascii="Arial" w:hAnsi="Arial" w:cs="Arial"/>
          <w:b/>
          <w:bCs/>
          <w:sz w:val="22"/>
          <w:szCs w:val="22"/>
        </w:rPr>
        <w:t>Порядок предоставления удаленного доступа к минимальному набору функций интеллектуальных систем учета электрической энергии (мощности) в объеме функций интеллектуальных систем учета электрической энергии (мощности</w:t>
      </w:r>
      <w:r w:rsidR="002E40AB" w:rsidRPr="0034418F">
        <w:rPr>
          <w:rFonts w:ascii="Arial" w:hAnsi="Arial" w:cs="Arial"/>
          <w:b/>
          <w:bCs/>
          <w:sz w:val="22"/>
          <w:szCs w:val="22"/>
        </w:rPr>
        <w:t>).</w:t>
      </w:r>
    </w:p>
    <w:p w:rsidR="00A60E91" w:rsidRPr="0034418F" w:rsidRDefault="00A60E91" w:rsidP="00A60E91">
      <w:pPr>
        <w:pStyle w:val="a3"/>
        <w:spacing w:before="0" w:beforeAutospacing="0" w:after="0" w:afterAutospacing="0"/>
        <w:ind w:firstLine="567"/>
        <w:jc w:val="center"/>
        <w:rPr>
          <w:rFonts w:ascii="Arial" w:hAnsi="Arial" w:cs="Arial"/>
          <w:sz w:val="22"/>
          <w:szCs w:val="22"/>
        </w:rPr>
      </w:pPr>
    </w:p>
    <w:p w:rsidR="003F47C8" w:rsidRDefault="003F47C8" w:rsidP="00A60E91">
      <w:pPr>
        <w:pStyle w:val="a3"/>
        <w:spacing w:before="0" w:beforeAutospacing="0" w:after="0" w:afterAutospacing="0"/>
        <w:ind w:firstLine="567"/>
        <w:jc w:val="both"/>
        <w:rPr>
          <w:rFonts w:ascii="Arial" w:hAnsi="Arial" w:cs="Arial"/>
          <w:sz w:val="22"/>
          <w:szCs w:val="22"/>
        </w:rPr>
      </w:pPr>
      <w:proofErr w:type="gramStart"/>
      <w:r w:rsidRPr="0034418F">
        <w:rPr>
          <w:rFonts w:ascii="Arial" w:hAnsi="Arial" w:cs="Arial"/>
          <w:sz w:val="22"/>
          <w:szCs w:val="22"/>
        </w:rPr>
        <w:t>По всем приборам учета электрической энергии, допускаемым (вводимым) в эксплуатацию с 1 января 2022 г. для целей коммерческого учета электрической энергии на розничных рынках электрической энергии и (или) предоставления коммунальных услуг по электроснабжению в соответствии с требованиями Федерального закона "Об электроэнергетике", сетевая организация и (или) гарантирующий поставщик (далее - владельцы интеллектуальных систем учета) обеспечивают безвозмездное предоставление возможности использования функций интеллектуальной системы</w:t>
      </w:r>
      <w:proofErr w:type="gramEnd"/>
      <w:r w:rsidRPr="0034418F">
        <w:rPr>
          <w:rFonts w:ascii="Arial" w:hAnsi="Arial" w:cs="Arial"/>
          <w:sz w:val="22"/>
          <w:szCs w:val="22"/>
        </w:rPr>
        <w:t xml:space="preserve"> учета субъектам электроэнергетики и потребителям электрической энергии, в отношении которых они обеспечивают коммерческий учет электрической энергии (далее - пользователь интеллектуальной системы учета).</w:t>
      </w:r>
    </w:p>
    <w:p w:rsidR="0034418F" w:rsidRPr="0034418F" w:rsidRDefault="0034418F" w:rsidP="00A60E91">
      <w:pPr>
        <w:pStyle w:val="a3"/>
        <w:spacing w:before="0" w:beforeAutospacing="0" w:after="0" w:afterAutospacing="0"/>
        <w:ind w:firstLine="567"/>
        <w:jc w:val="both"/>
        <w:rPr>
          <w:rFonts w:ascii="Arial" w:hAnsi="Arial" w:cs="Arial"/>
          <w:sz w:val="22"/>
          <w:szCs w:val="22"/>
        </w:rPr>
      </w:pPr>
    </w:p>
    <w:p w:rsidR="003F47C8"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 xml:space="preserve">Предоставление пользователю интеллектуальной системы учета доступа к функциям интеллектуальных систем учета в отношении прибора учета электрической энергии должно быть обеспечено с момента присоединения соответствующего прибора учета электрической </w:t>
      </w:r>
      <w:proofErr w:type="gramStart"/>
      <w:r w:rsidRPr="0034418F">
        <w:rPr>
          <w:rFonts w:ascii="Arial" w:hAnsi="Arial" w:cs="Arial"/>
          <w:sz w:val="22"/>
          <w:szCs w:val="22"/>
        </w:rPr>
        <w:t>энергии</w:t>
      </w:r>
      <w:proofErr w:type="gramEnd"/>
      <w:r w:rsidRPr="0034418F">
        <w:rPr>
          <w:rFonts w:ascii="Arial" w:hAnsi="Arial" w:cs="Arial"/>
          <w:sz w:val="22"/>
          <w:szCs w:val="22"/>
        </w:rPr>
        <w:t xml:space="preserve"> к интеллектуальной системе учета соответствующего гарантирующего поставщика или сетевой организации.</w:t>
      </w:r>
    </w:p>
    <w:p w:rsidR="0034418F" w:rsidRPr="0034418F" w:rsidRDefault="0034418F" w:rsidP="00A60E91">
      <w:pPr>
        <w:pStyle w:val="a3"/>
        <w:spacing w:before="0" w:beforeAutospacing="0" w:after="0" w:afterAutospacing="0"/>
        <w:ind w:firstLine="567"/>
        <w:jc w:val="both"/>
        <w:rPr>
          <w:rFonts w:ascii="Arial" w:hAnsi="Arial" w:cs="Arial"/>
          <w:sz w:val="22"/>
          <w:szCs w:val="22"/>
        </w:rPr>
      </w:pPr>
    </w:p>
    <w:p w:rsidR="003F47C8" w:rsidRPr="0034418F"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Прибор учета электрической энергии, допущенный в эксплуатацию для целей коммерческого учета электрической энергии на розничных рынках электрической энергии и (или) предоставления коммунальных услуг по электроснабжению, должен быть присоединен к интеллектуальной системе учета владельцем интеллектуальной системы учета в следующем порядке:</w:t>
      </w:r>
    </w:p>
    <w:p w:rsidR="003F47C8" w:rsidRPr="0034418F" w:rsidRDefault="003F47C8" w:rsidP="00A60E91">
      <w:pPr>
        <w:pStyle w:val="a3"/>
        <w:spacing w:before="0" w:beforeAutospacing="0" w:after="0" w:afterAutospacing="0"/>
        <w:ind w:firstLine="567"/>
        <w:jc w:val="both"/>
        <w:rPr>
          <w:rFonts w:ascii="Arial" w:hAnsi="Arial" w:cs="Arial"/>
          <w:sz w:val="22"/>
          <w:szCs w:val="22"/>
        </w:rPr>
      </w:pPr>
      <w:proofErr w:type="gramStart"/>
      <w:r w:rsidRPr="0034418F">
        <w:rPr>
          <w:rFonts w:ascii="Arial" w:hAnsi="Arial" w:cs="Arial"/>
          <w:sz w:val="22"/>
          <w:szCs w:val="22"/>
        </w:rPr>
        <w:t>а) прибор учета электрической энергии, допущенный в эксплуатацию с 1 января 2022г. по 28 февраля 2022г., - не позднее 14 месяцев со дня его допуска (ввода) в эксплуатацию;</w:t>
      </w:r>
      <w:proofErr w:type="gramEnd"/>
    </w:p>
    <w:p w:rsidR="003F47C8" w:rsidRPr="0034418F"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б) прибор учета электрической энергии, допущенный в эксплуатацию с 1 марта 2022г. по 30 апреля 2022г., - не позднее 12 месяцев со дня его допуска (ввода) в эксплуатацию;</w:t>
      </w:r>
    </w:p>
    <w:p w:rsidR="003F47C8" w:rsidRPr="0034418F"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в) прибор учета электрической энергии, допущенный в эксплуатацию с 1 мая 2022г. по 30 июня 2022г., - не позднее 10 месяцев со дня его допуска (ввода) в эксплуатацию;</w:t>
      </w:r>
    </w:p>
    <w:p w:rsidR="003F47C8" w:rsidRPr="0034418F"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г) прибор учета электрической энергии, допущенный в эксплуатацию с 1 июля 2022г. по 31 августа 2022г., - не позднее 8 месяцев со дня его допуска (ввода) в эксплуатацию;</w:t>
      </w:r>
    </w:p>
    <w:p w:rsidR="003F47C8" w:rsidRPr="0034418F" w:rsidRDefault="003F47C8" w:rsidP="00A60E91">
      <w:pPr>
        <w:pStyle w:val="a3"/>
        <w:spacing w:before="0" w:beforeAutospacing="0" w:after="0" w:afterAutospacing="0"/>
        <w:ind w:firstLine="567"/>
        <w:jc w:val="both"/>
        <w:rPr>
          <w:rFonts w:ascii="Arial" w:hAnsi="Arial" w:cs="Arial"/>
          <w:sz w:val="22"/>
          <w:szCs w:val="22"/>
        </w:rPr>
      </w:pPr>
      <w:proofErr w:type="spellStart"/>
      <w:r w:rsidRPr="0034418F">
        <w:rPr>
          <w:rFonts w:ascii="Arial" w:hAnsi="Arial" w:cs="Arial"/>
          <w:sz w:val="22"/>
          <w:szCs w:val="22"/>
        </w:rPr>
        <w:t>д</w:t>
      </w:r>
      <w:proofErr w:type="spellEnd"/>
      <w:r w:rsidRPr="0034418F">
        <w:rPr>
          <w:rFonts w:ascii="Arial" w:hAnsi="Arial" w:cs="Arial"/>
          <w:sz w:val="22"/>
          <w:szCs w:val="22"/>
        </w:rPr>
        <w:t>) прибор учета электрической энергии, допущенный в эксплуатацию с 1 сентября 2022г. по 31 октября 2022г., - не позднее 6 месяцев со дня его допуска (ввода) в эксплуатацию;</w:t>
      </w:r>
    </w:p>
    <w:p w:rsidR="003F47C8" w:rsidRPr="0034418F"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е) прибор учета электрической энергии, допущенный в эксплуатацию с 1 ноября 2022г. по 31 декабря 2022г., - не позднее 4 месяцев со дня его допуска (ввода) в эксплуатацию;</w:t>
      </w:r>
    </w:p>
    <w:p w:rsidR="003F47C8"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ж) прибор учета электрической энергии, допущенный в эксплуатацию после 1 января 2023г., - не позднее 2 месяцев со дня его</w:t>
      </w:r>
      <w:r w:rsidR="0034418F">
        <w:rPr>
          <w:rFonts w:ascii="Arial" w:hAnsi="Arial" w:cs="Arial"/>
          <w:sz w:val="22"/>
          <w:szCs w:val="22"/>
        </w:rPr>
        <w:t xml:space="preserve"> допуска (ввода) в эксплуатацию</w:t>
      </w:r>
      <w:r w:rsidRPr="0034418F">
        <w:rPr>
          <w:rFonts w:ascii="Arial" w:hAnsi="Arial" w:cs="Arial"/>
          <w:sz w:val="22"/>
          <w:szCs w:val="22"/>
        </w:rPr>
        <w:t>»</w:t>
      </w:r>
      <w:r w:rsidR="0034418F">
        <w:rPr>
          <w:rFonts w:ascii="Arial" w:hAnsi="Arial" w:cs="Arial"/>
          <w:sz w:val="22"/>
          <w:szCs w:val="22"/>
        </w:rPr>
        <w:t>.</w:t>
      </w:r>
    </w:p>
    <w:p w:rsidR="0034418F" w:rsidRDefault="0034418F" w:rsidP="00A60E91">
      <w:pPr>
        <w:pStyle w:val="a3"/>
        <w:spacing w:before="0" w:beforeAutospacing="0" w:after="0" w:afterAutospacing="0"/>
        <w:ind w:firstLine="567"/>
        <w:jc w:val="both"/>
        <w:rPr>
          <w:rFonts w:ascii="Arial" w:hAnsi="Arial" w:cs="Arial"/>
          <w:sz w:val="22"/>
          <w:szCs w:val="22"/>
        </w:rPr>
      </w:pPr>
    </w:p>
    <w:p w:rsidR="006E3AE4" w:rsidRDefault="006E3AE4" w:rsidP="006E3AE4">
      <w:pPr>
        <w:autoSpaceDE w:val="0"/>
        <w:autoSpaceDN w:val="0"/>
        <w:adjustRightInd w:val="0"/>
        <w:spacing w:after="0" w:line="240" w:lineRule="auto"/>
        <w:ind w:firstLine="540"/>
        <w:jc w:val="both"/>
        <w:rPr>
          <w:rFonts w:ascii="Arial" w:hAnsi="Arial" w:cs="Arial"/>
        </w:rPr>
      </w:pPr>
      <w:r w:rsidRPr="0034418F">
        <w:rPr>
          <w:rFonts w:ascii="Arial" w:hAnsi="Arial" w:cs="Arial"/>
        </w:rPr>
        <w:t>Приборы учета электрической энергии, устанавливаемые сетевой организацией, должны быть присоединены к интеллектуальной системе учета, владельцем которой является соответствующая сетевая организация.</w:t>
      </w:r>
    </w:p>
    <w:p w:rsidR="0034418F" w:rsidRPr="0034418F" w:rsidRDefault="0034418F" w:rsidP="006E3AE4">
      <w:pPr>
        <w:autoSpaceDE w:val="0"/>
        <w:autoSpaceDN w:val="0"/>
        <w:adjustRightInd w:val="0"/>
        <w:spacing w:after="0" w:line="240" w:lineRule="auto"/>
        <w:ind w:firstLine="540"/>
        <w:jc w:val="both"/>
        <w:rPr>
          <w:rFonts w:ascii="Arial" w:hAnsi="Arial" w:cs="Arial"/>
        </w:rPr>
      </w:pPr>
    </w:p>
    <w:p w:rsidR="003F47C8"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Датой присоединения прибора учета электрической энергии к интеллектуальной системе учета является дата отправления владельцем интеллектуальной системы учета уведомления о таком факте всем пользователям интеллектуальной системы учета по соответствующему прибору учета электрической энергии.</w:t>
      </w:r>
    </w:p>
    <w:p w:rsidR="0034418F" w:rsidRPr="0034418F" w:rsidRDefault="0034418F" w:rsidP="00A60E91">
      <w:pPr>
        <w:pStyle w:val="a3"/>
        <w:spacing w:before="0" w:beforeAutospacing="0" w:after="0" w:afterAutospacing="0"/>
        <w:ind w:firstLine="567"/>
        <w:jc w:val="both"/>
        <w:rPr>
          <w:rFonts w:ascii="Arial" w:hAnsi="Arial" w:cs="Arial"/>
          <w:sz w:val="22"/>
          <w:szCs w:val="22"/>
        </w:rPr>
      </w:pPr>
    </w:p>
    <w:p w:rsidR="003F47C8" w:rsidRPr="0034418F"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 xml:space="preserve">Уведомление о присоединении прибора учета электрической энергии к интеллектуальной системе учета направляется владельцем интеллектуальной системы </w:t>
      </w:r>
      <w:r w:rsidRPr="0034418F">
        <w:rPr>
          <w:rFonts w:ascii="Arial" w:hAnsi="Arial" w:cs="Arial"/>
          <w:sz w:val="22"/>
          <w:szCs w:val="22"/>
        </w:rPr>
        <w:lastRenderedPageBreak/>
        <w:t>учета способом, позволяющим установить дату отправки уведомления. Потребитель электрической энергии уведомляется владельцем интеллектуальной системы учета о присоединении прибора учета электрической энергии к интеллектуальной системе учета способом, выбранным потребителем электрической энергии при допуске (вводе) прибора учета электрической энергии в эксплуатацию и указанным в акте допуска (ввода) прибора учета электрической энергии.</w:t>
      </w:r>
    </w:p>
    <w:p w:rsidR="0034418F" w:rsidRDefault="0034418F" w:rsidP="00A60E91">
      <w:pPr>
        <w:pStyle w:val="a3"/>
        <w:spacing w:before="0" w:beforeAutospacing="0" w:after="0" w:afterAutospacing="0"/>
        <w:ind w:firstLine="567"/>
        <w:jc w:val="both"/>
        <w:rPr>
          <w:rFonts w:ascii="Arial" w:hAnsi="Arial" w:cs="Arial"/>
          <w:sz w:val="22"/>
          <w:szCs w:val="22"/>
        </w:rPr>
      </w:pPr>
    </w:p>
    <w:p w:rsidR="003F47C8" w:rsidRPr="0034418F"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В состав передаваемых показаний и результатов измерений прибора учета электрической энергии, присоединенного к интеллектуальной системе учета, входят все показания и результаты измерений прибора учета электрической энергии, которые были использованы для формирования предоставляемой информации о количестве и иных параметрах электрической энергии.</w:t>
      </w:r>
    </w:p>
    <w:p w:rsidR="0034418F" w:rsidRDefault="0034418F" w:rsidP="00A60E91">
      <w:pPr>
        <w:pStyle w:val="a3"/>
        <w:spacing w:before="0" w:beforeAutospacing="0" w:after="0" w:afterAutospacing="0"/>
        <w:ind w:firstLine="567"/>
        <w:jc w:val="both"/>
        <w:rPr>
          <w:rFonts w:ascii="Arial" w:hAnsi="Arial" w:cs="Arial"/>
          <w:sz w:val="22"/>
          <w:szCs w:val="22"/>
        </w:rPr>
      </w:pPr>
    </w:p>
    <w:p w:rsidR="003F47C8" w:rsidRPr="0034418F"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В состав информации о количестве и иных параметрах электрической энергии входят:</w:t>
      </w:r>
    </w:p>
    <w:p w:rsidR="003F47C8" w:rsidRPr="0034418F"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 xml:space="preserve">а) объем принятой и отданной электрической энергии, учтенный по точке поставки, в том числе по тарифным </w:t>
      </w:r>
      <w:proofErr w:type="gramStart"/>
      <w:r w:rsidRPr="0034418F">
        <w:rPr>
          <w:rFonts w:ascii="Arial" w:hAnsi="Arial" w:cs="Arial"/>
          <w:sz w:val="22"/>
          <w:szCs w:val="22"/>
        </w:rPr>
        <w:t>зонам</w:t>
      </w:r>
      <w:proofErr w:type="gramEnd"/>
      <w:r w:rsidRPr="0034418F">
        <w:rPr>
          <w:rFonts w:ascii="Arial" w:hAnsi="Arial" w:cs="Arial"/>
          <w:sz w:val="22"/>
          <w:szCs w:val="22"/>
        </w:rPr>
        <w:t xml:space="preserve"> </w:t>
      </w:r>
      <w:r w:rsidR="004F4FE7">
        <w:rPr>
          <w:rFonts w:ascii="Arial" w:hAnsi="Arial" w:cs="Arial"/>
          <w:sz w:val="22"/>
          <w:szCs w:val="22"/>
        </w:rPr>
        <w:t>а также</w:t>
      </w:r>
      <w:r w:rsidRPr="0034418F">
        <w:rPr>
          <w:rFonts w:ascii="Arial" w:hAnsi="Arial" w:cs="Arial"/>
          <w:sz w:val="22"/>
          <w:szCs w:val="22"/>
        </w:rPr>
        <w:t>, в почасовой или получасовой разбивке;</w:t>
      </w:r>
    </w:p>
    <w:p w:rsidR="003F47C8" w:rsidRPr="0034418F"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б) объем принятой и отданной реактивной энергии, учтенный по точке поставки, в том числе по тарифным зонам;</w:t>
      </w:r>
    </w:p>
    <w:p w:rsidR="003F47C8" w:rsidRPr="0034418F"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в) порог превышения соотношения величин потребления активной и реактивной мощности, а также длительность отклонения соотношения потребления активной и реактивной мощности от предельного значения, установленного в соответствии с нормативными правовыми актами Российской Федерации в сфере электроэнергетики, и максимального значения отклонения в расчетном периоде по точке поставки;</w:t>
      </w:r>
    </w:p>
    <w:p w:rsidR="003F47C8" w:rsidRPr="0034418F"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г) значения максимальных в каждые рабочие сутки расчетного периода почасовых объемов электрической энергии, учтенные по точке поставки в установленные системным оператором плановые часы пиковой нагрузки, и среднее арифметическое из данных значений за расчетный период;</w:t>
      </w:r>
    </w:p>
    <w:p w:rsidR="003F47C8" w:rsidRPr="0034418F" w:rsidRDefault="003F47C8" w:rsidP="00A60E91">
      <w:pPr>
        <w:pStyle w:val="a3"/>
        <w:spacing w:before="0" w:beforeAutospacing="0" w:after="0" w:afterAutospacing="0"/>
        <w:ind w:firstLine="567"/>
        <w:jc w:val="both"/>
        <w:rPr>
          <w:rFonts w:ascii="Arial" w:hAnsi="Arial" w:cs="Arial"/>
          <w:sz w:val="22"/>
          <w:szCs w:val="22"/>
        </w:rPr>
      </w:pPr>
      <w:proofErr w:type="spellStart"/>
      <w:r w:rsidRPr="0034418F">
        <w:rPr>
          <w:rFonts w:ascii="Arial" w:hAnsi="Arial" w:cs="Arial"/>
          <w:sz w:val="22"/>
          <w:szCs w:val="22"/>
        </w:rPr>
        <w:t>д</w:t>
      </w:r>
      <w:proofErr w:type="spellEnd"/>
      <w:r w:rsidRPr="0034418F">
        <w:rPr>
          <w:rFonts w:ascii="Arial" w:hAnsi="Arial" w:cs="Arial"/>
          <w:sz w:val="22"/>
          <w:szCs w:val="22"/>
        </w:rPr>
        <w:t>) значения максимальной и минимальной фактической активной, реактивной и полной мощности по точке поставки;</w:t>
      </w:r>
    </w:p>
    <w:p w:rsidR="003F47C8" w:rsidRPr="0034418F"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е) информация о величине резервируемой максимальной мощности;</w:t>
      </w:r>
    </w:p>
    <w:p w:rsidR="003F47C8" w:rsidRPr="0034418F"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 xml:space="preserve">ж) величина потерь электрической энергии в объектах </w:t>
      </w:r>
      <w:proofErr w:type="spellStart"/>
      <w:r w:rsidRPr="0034418F">
        <w:rPr>
          <w:rFonts w:ascii="Arial" w:hAnsi="Arial" w:cs="Arial"/>
          <w:sz w:val="22"/>
          <w:szCs w:val="22"/>
        </w:rPr>
        <w:t>электросетевого</w:t>
      </w:r>
      <w:proofErr w:type="spellEnd"/>
      <w:r w:rsidRPr="0034418F">
        <w:rPr>
          <w:rFonts w:ascii="Arial" w:hAnsi="Arial" w:cs="Arial"/>
          <w:sz w:val="22"/>
          <w:szCs w:val="22"/>
        </w:rPr>
        <w:t xml:space="preserve"> хозяйства на участке сети от физического места установки прибора учета (далее - точка учета) до точки поставки;</w:t>
      </w:r>
    </w:p>
    <w:p w:rsidR="003F47C8" w:rsidRPr="0034418F" w:rsidRDefault="003F47C8" w:rsidP="00A60E91">
      <w:pPr>
        <w:pStyle w:val="a3"/>
        <w:spacing w:before="0" w:beforeAutospacing="0" w:after="0" w:afterAutospacing="0"/>
        <w:ind w:firstLine="567"/>
        <w:jc w:val="both"/>
        <w:rPr>
          <w:rFonts w:ascii="Arial" w:hAnsi="Arial" w:cs="Arial"/>
          <w:sz w:val="22"/>
          <w:szCs w:val="22"/>
        </w:rPr>
      </w:pPr>
      <w:proofErr w:type="spellStart"/>
      <w:r w:rsidRPr="0034418F">
        <w:rPr>
          <w:rFonts w:ascii="Arial" w:hAnsi="Arial" w:cs="Arial"/>
          <w:sz w:val="22"/>
          <w:szCs w:val="22"/>
        </w:rPr>
        <w:t>з</w:t>
      </w:r>
      <w:proofErr w:type="spellEnd"/>
      <w:r w:rsidRPr="0034418F">
        <w:rPr>
          <w:rFonts w:ascii="Arial" w:hAnsi="Arial" w:cs="Arial"/>
          <w:sz w:val="22"/>
          <w:szCs w:val="22"/>
        </w:rPr>
        <w:t>) информация о нарушении индивидуальных параметров качества электроснабжения по точке учета;</w:t>
      </w:r>
    </w:p>
    <w:p w:rsidR="003F47C8" w:rsidRPr="0034418F"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и) алгоритм определения объема принятой и отданной электрической энергии по точке поставки на основании результатов измерений приборов учета.</w:t>
      </w:r>
    </w:p>
    <w:p w:rsidR="004F4FE7" w:rsidRDefault="004F4FE7" w:rsidP="00A60E91">
      <w:pPr>
        <w:pStyle w:val="a3"/>
        <w:spacing w:before="0" w:beforeAutospacing="0" w:after="0" w:afterAutospacing="0"/>
        <w:ind w:firstLine="567"/>
        <w:jc w:val="both"/>
        <w:rPr>
          <w:rFonts w:ascii="Arial" w:hAnsi="Arial" w:cs="Arial"/>
          <w:sz w:val="22"/>
          <w:szCs w:val="22"/>
        </w:rPr>
      </w:pPr>
    </w:p>
    <w:p w:rsidR="003F47C8" w:rsidRPr="0034418F" w:rsidRDefault="003F47C8" w:rsidP="00A60E91">
      <w:pPr>
        <w:pStyle w:val="a3"/>
        <w:spacing w:before="0" w:beforeAutospacing="0" w:after="0" w:afterAutospacing="0"/>
        <w:ind w:firstLine="567"/>
        <w:jc w:val="both"/>
        <w:rPr>
          <w:rFonts w:ascii="Arial" w:hAnsi="Arial" w:cs="Arial"/>
          <w:sz w:val="22"/>
          <w:szCs w:val="22"/>
        </w:rPr>
      </w:pPr>
      <w:proofErr w:type="gramStart"/>
      <w:r w:rsidRPr="0034418F">
        <w:rPr>
          <w:rFonts w:ascii="Arial" w:hAnsi="Arial" w:cs="Arial"/>
          <w:sz w:val="22"/>
          <w:szCs w:val="22"/>
        </w:rPr>
        <w:t>Реализация функции полного и (или) частичного ограничения режима потребления электрической энергии (приостановление или ограничение предоставления коммунальной услуги), а также возобновления подачи электрической энергии осуществляется в отношении точек поставки, оснащенных приборами учета электрической энергии, присоединенными к интеллектуальной системе учета, имеющих техническую возможность в соответствии с настоящими Правилами, и должна обеспечивать соблюдение порядка, предусмотренного Правилами полного и (или) частичного ограничения режима потребления</w:t>
      </w:r>
      <w:proofErr w:type="gramEnd"/>
      <w:r w:rsidRPr="0034418F">
        <w:rPr>
          <w:rFonts w:ascii="Arial" w:hAnsi="Arial" w:cs="Arial"/>
          <w:sz w:val="22"/>
          <w:szCs w:val="22"/>
        </w:rPr>
        <w:t xml:space="preserve">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Правилами предоставления коммунальных услуг собственникам и пользователям помещений в многоквартирных домах и жилых домов.</w:t>
      </w:r>
    </w:p>
    <w:p w:rsidR="00F9427C" w:rsidRDefault="00F9427C" w:rsidP="00A60E91">
      <w:pPr>
        <w:pStyle w:val="a3"/>
        <w:spacing w:before="0" w:beforeAutospacing="0" w:after="0" w:afterAutospacing="0"/>
        <w:ind w:firstLine="567"/>
        <w:jc w:val="both"/>
        <w:rPr>
          <w:rFonts w:ascii="Arial" w:hAnsi="Arial" w:cs="Arial"/>
          <w:sz w:val="22"/>
          <w:szCs w:val="22"/>
        </w:rPr>
      </w:pPr>
    </w:p>
    <w:p w:rsidR="003F47C8" w:rsidRPr="0034418F" w:rsidRDefault="003F47C8" w:rsidP="00A60E91">
      <w:pPr>
        <w:pStyle w:val="a3"/>
        <w:spacing w:before="0" w:beforeAutospacing="0" w:after="0" w:afterAutospacing="0"/>
        <w:ind w:firstLine="567"/>
        <w:jc w:val="both"/>
        <w:rPr>
          <w:rFonts w:ascii="Arial" w:hAnsi="Arial" w:cs="Arial"/>
          <w:sz w:val="22"/>
          <w:szCs w:val="22"/>
        </w:rPr>
      </w:pPr>
      <w:proofErr w:type="gramStart"/>
      <w:r w:rsidRPr="0034418F">
        <w:rPr>
          <w:rFonts w:ascii="Arial" w:hAnsi="Arial" w:cs="Arial"/>
          <w:sz w:val="22"/>
          <w:szCs w:val="22"/>
        </w:rPr>
        <w:t xml:space="preserve">Реализация функции установления и изменения зон суток (часов, дней недели, месяцев), по которым прибором учета электрической энергии, присоединенным к интеллектуальной системе учета, осуществляется суммирование объемов электрической энергии, в случаях и порядке, которые предусмотрены Основными положениями </w:t>
      </w:r>
      <w:r w:rsidRPr="0034418F">
        <w:rPr>
          <w:rFonts w:ascii="Arial" w:hAnsi="Arial" w:cs="Arial"/>
          <w:sz w:val="22"/>
          <w:szCs w:val="22"/>
        </w:rPr>
        <w:lastRenderedPageBreak/>
        <w:t>функционирования розничных рынков электрической энергии и (или) Правилами предоставления коммунальных услуг собственникам и пользователям помещений в многоквартирных домах и жилых домов, должна обеспечивать удаленное изменение</w:t>
      </w:r>
      <w:proofErr w:type="gramEnd"/>
      <w:r w:rsidRPr="0034418F">
        <w:rPr>
          <w:rFonts w:ascii="Arial" w:hAnsi="Arial" w:cs="Arial"/>
          <w:sz w:val="22"/>
          <w:szCs w:val="22"/>
        </w:rPr>
        <w:t xml:space="preserve"> тарифных зон в приборе учета электрической энергии, присоединенном к интеллектуальной системе учета. Дополнительно для гарантирующего поставщика (</w:t>
      </w:r>
      <w:proofErr w:type="spellStart"/>
      <w:r w:rsidRPr="0034418F">
        <w:rPr>
          <w:rFonts w:ascii="Arial" w:hAnsi="Arial" w:cs="Arial"/>
          <w:sz w:val="22"/>
          <w:szCs w:val="22"/>
        </w:rPr>
        <w:t>энергосбытовой</w:t>
      </w:r>
      <w:proofErr w:type="spellEnd"/>
      <w:r w:rsidRPr="0034418F">
        <w:rPr>
          <w:rFonts w:ascii="Arial" w:hAnsi="Arial" w:cs="Arial"/>
          <w:sz w:val="22"/>
          <w:szCs w:val="22"/>
        </w:rPr>
        <w:t xml:space="preserve"> организации) должна обеспечиваться возможность отнесения точек поставки обслуживаемых им потребителей электрической энергии, осуществивших выбор дифференцированного тарифа, к соответствующим тарифным зонам.</w:t>
      </w:r>
    </w:p>
    <w:p w:rsidR="00F9427C" w:rsidRDefault="00F9427C" w:rsidP="00A60E91">
      <w:pPr>
        <w:pStyle w:val="a3"/>
        <w:spacing w:before="0" w:beforeAutospacing="0" w:after="0" w:afterAutospacing="0"/>
        <w:ind w:firstLine="567"/>
        <w:jc w:val="both"/>
        <w:rPr>
          <w:rFonts w:ascii="Arial" w:hAnsi="Arial" w:cs="Arial"/>
          <w:sz w:val="22"/>
          <w:szCs w:val="22"/>
        </w:rPr>
      </w:pPr>
    </w:p>
    <w:p w:rsidR="003F47C8" w:rsidRPr="0034418F"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В состав данных о параметрах настройки и событиях, зафиксированных и хранимых прибором учета электрической энергии, входят данные:</w:t>
      </w:r>
    </w:p>
    <w:p w:rsidR="003F47C8" w:rsidRPr="0034418F"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 xml:space="preserve">а) об изменении </w:t>
      </w:r>
      <w:proofErr w:type="gramStart"/>
      <w:r w:rsidRPr="0034418F">
        <w:rPr>
          <w:rFonts w:ascii="Arial" w:hAnsi="Arial" w:cs="Arial"/>
          <w:sz w:val="22"/>
          <w:szCs w:val="22"/>
        </w:rPr>
        <w:t>параметров настройки прибора учета электрической энергии</w:t>
      </w:r>
      <w:proofErr w:type="gramEnd"/>
      <w:r w:rsidRPr="0034418F">
        <w:rPr>
          <w:rFonts w:ascii="Arial" w:hAnsi="Arial" w:cs="Arial"/>
          <w:sz w:val="22"/>
          <w:szCs w:val="22"/>
        </w:rPr>
        <w:t>;</w:t>
      </w:r>
    </w:p>
    <w:p w:rsidR="003F47C8" w:rsidRPr="0034418F"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б) о коррекции времени прибора учета электрической энергии;</w:t>
      </w:r>
    </w:p>
    <w:p w:rsidR="003F47C8" w:rsidRPr="0034418F"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в) о сбое, перерыве питания, работе от резервного (внутреннего) источника питания прибора учета электрической энергии;</w:t>
      </w:r>
    </w:p>
    <w:p w:rsidR="003F47C8" w:rsidRPr="0034418F"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г) о включении (отключении) измерительных цепей прибора учета электрической энергии;</w:t>
      </w:r>
    </w:p>
    <w:p w:rsidR="003F47C8" w:rsidRPr="0034418F" w:rsidRDefault="003F47C8" w:rsidP="00A60E91">
      <w:pPr>
        <w:pStyle w:val="a3"/>
        <w:spacing w:before="0" w:beforeAutospacing="0" w:after="0" w:afterAutospacing="0"/>
        <w:ind w:firstLine="567"/>
        <w:jc w:val="both"/>
        <w:rPr>
          <w:rFonts w:ascii="Arial" w:hAnsi="Arial" w:cs="Arial"/>
          <w:sz w:val="22"/>
          <w:szCs w:val="22"/>
        </w:rPr>
      </w:pPr>
      <w:proofErr w:type="spellStart"/>
      <w:r w:rsidRPr="0034418F">
        <w:rPr>
          <w:rFonts w:ascii="Arial" w:hAnsi="Arial" w:cs="Arial"/>
          <w:sz w:val="22"/>
          <w:szCs w:val="22"/>
        </w:rPr>
        <w:t>д</w:t>
      </w:r>
      <w:proofErr w:type="spellEnd"/>
      <w:r w:rsidRPr="0034418F">
        <w:rPr>
          <w:rFonts w:ascii="Arial" w:hAnsi="Arial" w:cs="Arial"/>
          <w:sz w:val="22"/>
          <w:szCs w:val="22"/>
        </w:rPr>
        <w:t>) о нарушении в подключении токовых цепей прибора учета электрической энергии;</w:t>
      </w:r>
    </w:p>
    <w:p w:rsidR="003F47C8" w:rsidRPr="0034418F"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е) о выходе за заданные пределы значений параметров режима электрической сети по активной мощности, напряжению и частоте;</w:t>
      </w:r>
    </w:p>
    <w:p w:rsidR="003F47C8" w:rsidRPr="0034418F"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ж) о несанкционированном доступе к работе прибора учета электрической энергии, в том числе о несанкционированном доступе к его программному обеспечению, параметрах и обрабатываемой им информации;</w:t>
      </w:r>
    </w:p>
    <w:p w:rsidR="003F47C8" w:rsidRPr="0034418F" w:rsidRDefault="003F47C8" w:rsidP="00A60E91">
      <w:pPr>
        <w:pStyle w:val="a3"/>
        <w:spacing w:before="0" w:beforeAutospacing="0" w:after="0" w:afterAutospacing="0"/>
        <w:ind w:firstLine="567"/>
        <w:jc w:val="both"/>
        <w:rPr>
          <w:rFonts w:ascii="Arial" w:hAnsi="Arial" w:cs="Arial"/>
          <w:sz w:val="22"/>
          <w:szCs w:val="22"/>
        </w:rPr>
      </w:pPr>
      <w:proofErr w:type="spellStart"/>
      <w:r w:rsidRPr="0034418F">
        <w:rPr>
          <w:rFonts w:ascii="Arial" w:hAnsi="Arial" w:cs="Arial"/>
          <w:sz w:val="22"/>
          <w:szCs w:val="22"/>
        </w:rPr>
        <w:t>з</w:t>
      </w:r>
      <w:proofErr w:type="spellEnd"/>
      <w:r w:rsidRPr="0034418F">
        <w:rPr>
          <w:rFonts w:ascii="Arial" w:hAnsi="Arial" w:cs="Arial"/>
          <w:sz w:val="22"/>
          <w:szCs w:val="22"/>
        </w:rPr>
        <w:t>) о сбросе измеряемых значений электрической энергии (мощности).</w:t>
      </w:r>
    </w:p>
    <w:p w:rsidR="003F47C8" w:rsidRPr="0034418F" w:rsidRDefault="003F47C8" w:rsidP="00A60E91">
      <w:pPr>
        <w:pStyle w:val="a3"/>
        <w:spacing w:before="0" w:beforeAutospacing="0" w:after="0" w:afterAutospacing="0"/>
        <w:ind w:firstLine="567"/>
        <w:jc w:val="both"/>
        <w:rPr>
          <w:rFonts w:ascii="Arial" w:hAnsi="Arial" w:cs="Arial"/>
          <w:sz w:val="22"/>
          <w:szCs w:val="22"/>
        </w:rPr>
      </w:pPr>
    </w:p>
    <w:p w:rsidR="003F47C8" w:rsidRPr="0034418F"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В состав справочной информации входит следующая информация в отношении точки поставки (точки учета):</w:t>
      </w:r>
    </w:p>
    <w:p w:rsidR="003F47C8" w:rsidRPr="0034418F"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 xml:space="preserve">а) уникальный идентификатор точки поставки в соответствии с методикой и порядком кодификации точек поставки (точек учета), </w:t>
      </w:r>
      <w:proofErr w:type="gramStart"/>
      <w:r w:rsidRPr="0034418F">
        <w:rPr>
          <w:rFonts w:ascii="Arial" w:hAnsi="Arial" w:cs="Arial"/>
          <w:sz w:val="22"/>
          <w:szCs w:val="22"/>
        </w:rPr>
        <w:t>устанавливаемыми</w:t>
      </w:r>
      <w:proofErr w:type="gramEnd"/>
      <w:r w:rsidRPr="0034418F">
        <w:rPr>
          <w:rFonts w:ascii="Arial" w:hAnsi="Arial" w:cs="Arial"/>
          <w:sz w:val="22"/>
          <w:szCs w:val="22"/>
        </w:rPr>
        <w:t xml:space="preserve">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3F47C8" w:rsidRPr="0034418F"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б) сведения о пользователях интеллектуальной системы учета по соответствующей точке поставки (точке учета):</w:t>
      </w:r>
    </w:p>
    <w:p w:rsidR="003F47C8" w:rsidRPr="0034418F"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для юридических лиц - полное наименование, номер записи в Едином государственном реестре юридических лиц и дата ее внесения в реестр;</w:t>
      </w:r>
    </w:p>
    <w:p w:rsidR="003F47C8" w:rsidRPr="0034418F"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для индивидуальных предпринимателей - номер записи в Едином государственном реестре индивидуальных предпринимателей и дата ее внесения в реестр;</w:t>
      </w:r>
    </w:p>
    <w:p w:rsidR="003F47C8" w:rsidRPr="0034418F"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 xml:space="preserve">адрес </w:t>
      </w:r>
      <w:proofErr w:type="spellStart"/>
      <w:r w:rsidRPr="0034418F">
        <w:rPr>
          <w:rFonts w:ascii="Arial" w:hAnsi="Arial" w:cs="Arial"/>
          <w:sz w:val="22"/>
          <w:szCs w:val="22"/>
        </w:rPr>
        <w:t>энергопринимающего</w:t>
      </w:r>
      <w:proofErr w:type="spellEnd"/>
      <w:r w:rsidRPr="0034418F">
        <w:rPr>
          <w:rFonts w:ascii="Arial" w:hAnsi="Arial" w:cs="Arial"/>
          <w:sz w:val="22"/>
          <w:szCs w:val="22"/>
        </w:rPr>
        <w:t xml:space="preserve"> устройства;</w:t>
      </w:r>
    </w:p>
    <w:p w:rsidR="003F47C8" w:rsidRPr="0034418F"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номер договора энергоснабжения (лицевого счета физического лица, договора, содержащего положения о предоставлении коммунальной услуги по электроснабжению, договора купли-продажи (поставки) электрической энергии (мощности), договора оказания услуг по передаче электрической энергии, соглашения);</w:t>
      </w:r>
    </w:p>
    <w:p w:rsidR="003F47C8" w:rsidRPr="0034418F" w:rsidRDefault="003F47C8" w:rsidP="00A60E91">
      <w:pPr>
        <w:pStyle w:val="a3"/>
        <w:spacing w:before="0" w:beforeAutospacing="0" w:after="0" w:afterAutospacing="0"/>
        <w:ind w:firstLine="567"/>
        <w:jc w:val="both"/>
        <w:rPr>
          <w:rFonts w:ascii="Arial" w:hAnsi="Arial" w:cs="Arial"/>
          <w:sz w:val="22"/>
          <w:szCs w:val="22"/>
        </w:rPr>
      </w:pPr>
      <w:proofErr w:type="gramStart"/>
      <w:r w:rsidRPr="0034418F">
        <w:rPr>
          <w:rFonts w:ascii="Arial" w:hAnsi="Arial" w:cs="Arial"/>
          <w:sz w:val="22"/>
          <w:szCs w:val="22"/>
        </w:rPr>
        <w:t>в) характеристики точки учета (места установки, типы и модификации, регистрационные номера средств измерений утвержденного типа согласно информации об утвержденных типах средств измерений, размещаемых Федеральным информационным фондом по обеспечению единства измерений, заводские номера используемых приборов учета электрической энергии, трансформаторов тока (при наличии), трансформаторов напряжения (при наличии), их метрологические характеристики, дата ввода в эксплуатацию, дата последней и следующей поверки, дата последней инструментальной</w:t>
      </w:r>
      <w:proofErr w:type="gramEnd"/>
      <w:r w:rsidRPr="0034418F">
        <w:rPr>
          <w:rFonts w:ascii="Arial" w:hAnsi="Arial" w:cs="Arial"/>
          <w:sz w:val="22"/>
          <w:szCs w:val="22"/>
        </w:rPr>
        <w:t xml:space="preserve"> проверки, дата последнего снятия результатов измерений с прибора учета электрической энергии);</w:t>
      </w:r>
    </w:p>
    <w:p w:rsidR="003F47C8" w:rsidRPr="0034418F" w:rsidRDefault="003F47C8" w:rsidP="00A60E91">
      <w:pPr>
        <w:pStyle w:val="a3"/>
        <w:spacing w:before="0" w:beforeAutospacing="0" w:after="0" w:afterAutospacing="0"/>
        <w:ind w:firstLine="567"/>
        <w:jc w:val="both"/>
        <w:rPr>
          <w:rFonts w:ascii="Arial" w:hAnsi="Arial" w:cs="Arial"/>
          <w:sz w:val="22"/>
          <w:szCs w:val="22"/>
        </w:rPr>
      </w:pPr>
      <w:proofErr w:type="gramStart"/>
      <w:r w:rsidRPr="0034418F">
        <w:rPr>
          <w:rFonts w:ascii="Arial" w:hAnsi="Arial" w:cs="Arial"/>
          <w:sz w:val="22"/>
          <w:szCs w:val="22"/>
        </w:rPr>
        <w:t xml:space="preserve">в(1)) в отношении точек поставки розничных рынков электрической энергии, совпадающих с точками поставки, входящими в состав групп точек поставки на оптовом рынке электрической энергии и мощности, характеристики точки учета (места установки, типы и модификации, регистрационные номера средств измерений утвержденного типа согласно информации об утвержденных типах средств измерений, размещаемых </w:t>
      </w:r>
      <w:r w:rsidRPr="0034418F">
        <w:rPr>
          <w:rFonts w:ascii="Arial" w:hAnsi="Arial" w:cs="Arial"/>
          <w:sz w:val="22"/>
          <w:szCs w:val="22"/>
        </w:rPr>
        <w:lastRenderedPageBreak/>
        <w:t>Федеральным информационным фондом по обеспечению единства измерений, заводские номера используемых приборов</w:t>
      </w:r>
      <w:proofErr w:type="gramEnd"/>
      <w:r w:rsidRPr="0034418F">
        <w:rPr>
          <w:rFonts w:ascii="Arial" w:hAnsi="Arial" w:cs="Arial"/>
          <w:sz w:val="22"/>
          <w:szCs w:val="22"/>
        </w:rPr>
        <w:t xml:space="preserve"> учета электрической энергии, трансформаторов тока (при наличии), трансформаторов напряжения (при наличии), устрой</w:t>
      </w:r>
      <w:proofErr w:type="gramStart"/>
      <w:r w:rsidRPr="0034418F">
        <w:rPr>
          <w:rFonts w:ascii="Arial" w:hAnsi="Arial" w:cs="Arial"/>
          <w:sz w:val="22"/>
          <w:szCs w:val="22"/>
        </w:rPr>
        <w:t>ств сб</w:t>
      </w:r>
      <w:proofErr w:type="gramEnd"/>
      <w:r w:rsidRPr="0034418F">
        <w:rPr>
          <w:rFonts w:ascii="Arial" w:hAnsi="Arial" w:cs="Arial"/>
          <w:sz w:val="22"/>
          <w:szCs w:val="22"/>
        </w:rPr>
        <w:t>ора и передачи данных (при наличии), устройств синхронизации времени (при наличии), дата их последней и следующей поверки);</w:t>
      </w:r>
    </w:p>
    <w:p w:rsidR="003F47C8" w:rsidRPr="0034418F"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 xml:space="preserve">г) характеристики объектов </w:t>
      </w:r>
      <w:proofErr w:type="spellStart"/>
      <w:r w:rsidRPr="0034418F">
        <w:rPr>
          <w:rFonts w:ascii="Arial" w:hAnsi="Arial" w:cs="Arial"/>
          <w:sz w:val="22"/>
          <w:szCs w:val="22"/>
        </w:rPr>
        <w:t>электросетевого</w:t>
      </w:r>
      <w:proofErr w:type="spellEnd"/>
      <w:r w:rsidRPr="0034418F">
        <w:rPr>
          <w:rFonts w:ascii="Arial" w:hAnsi="Arial" w:cs="Arial"/>
          <w:sz w:val="22"/>
          <w:szCs w:val="22"/>
        </w:rPr>
        <w:t xml:space="preserve"> хозяйства, используемых для расчета потерь электрической энергии от места установки прибора учета электрической энергии (точки учета) до точки поставки электрической энергии (в случае установки приборов учета электрической энергии не на границе балансовой принадлежности);</w:t>
      </w:r>
    </w:p>
    <w:p w:rsidR="003F47C8" w:rsidRPr="0034418F" w:rsidRDefault="003F47C8" w:rsidP="00A60E91">
      <w:pPr>
        <w:pStyle w:val="a3"/>
        <w:spacing w:before="0" w:beforeAutospacing="0" w:after="0" w:afterAutospacing="0"/>
        <w:ind w:firstLine="567"/>
        <w:jc w:val="both"/>
        <w:rPr>
          <w:rFonts w:ascii="Arial" w:hAnsi="Arial" w:cs="Arial"/>
          <w:sz w:val="22"/>
          <w:szCs w:val="22"/>
        </w:rPr>
      </w:pPr>
      <w:proofErr w:type="spellStart"/>
      <w:r w:rsidRPr="0034418F">
        <w:rPr>
          <w:rFonts w:ascii="Arial" w:hAnsi="Arial" w:cs="Arial"/>
          <w:sz w:val="22"/>
          <w:szCs w:val="22"/>
        </w:rPr>
        <w:t>д</w:t>
      </w:r>
      <w:proofErr w:type="spellEnd"/>
      <w:r w:rsidRPr="0034418F">
        <w:rPr>
          <w:rFonts w:ascii="Arial" w:hAnsi="Arial" w:cs="Arial"/>
          <w:sz w:val="22"/>
          <w:szCs w:val="22"/>
        </w:rPr>
        <w:t>) основания и порядок использования расчетных способов при определении объема потребления электрической энергии, установленные Правилами предоставления коммунальных услуг собственникам и пользователям помещений в многоквартирных домах и жилых домов и (или) Основными положениями функционирования розничных рынков электрической энергии.</w:t>
      </w:r>
    </w:p>
    <w:p w:rsidR="003F47C8" w:rsidRPr="0034418F" w:rsidRDefault="003F47C8" w:rsidP="00A60E91">
      <w:pPr>
        <w:pStyle w:val="a3"/>
        <w:spacing w:before="0" w:beforeAutospacing="0" w:after="0" w:afterAutospacing="0"/>
        <w:ind w:firstLine="567"/>
        <w:jc w:val="both"/>
        <w:rPr>
          <w:rFonts w:ascii="Arial" w:hAnsi="Arial" w:cs="Arial"/>
          <w:sz w:val="22"/>
          <w:szCs w:val="22"/>
        </w:rPr>
      </w:pPr>
    </w:p>
    <w:p w:rsidR="003F47C8" w:rsidRPr="0034418F"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Период предоставления информации из архива данных интеллектуальной системы учета должен составлять не менее 3 лет, но не ранее даты присоединения прибора учета электрической энергии к интеллектуальной системе учета.</w:t>
      </w:r>
    </w:p>
    <w:p w:rsidR="003F47C8" w:rsidRPr="0034418F" w:rsidRDefault="003F47C8" w:rsidP="00A60E91">
      <w:pPr>
        <w:pStyle w:val="a3"/>
        <w:spacing w:before="0" w:beforeAutospacing="0" w:after="0" w:afterAutospacing="0"/>
        <w:ind w:firstLine="567"/>
        <w:jc w:val="both"/>
        <w:rPr>
          <w:rFonts w:ascii="Arial" w:hAnsi="Arial" w:cs="Arial"/>
          <w:sz w:val="22"/>
          <w:szCs w:val="22"/>
        </w:rPr>
      </w:pPr>
    </w:p>
    <w:p w:rsidR="003F47C8" w:rsidRPr="0034418F"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В состав данных о параметрах настройки и событиях, зафиксированных и хранимых прибором учета электрической энергии, входят данные:</w:t>
      </w:r>
    </w:p>
    <w:p w:rsidR="003F47C8" w:rsidRPr="0034418F"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 xml:space="preserve">а) об изменении </w:t>
      </w:r>
      <w:proofErr w:type="gramStart"/>
      <w:r w:rsidRPr="0034418F">
        <w:rPr>
          <w:rFonts w:ascii="Arial" w:hAnsi="Arial" w:cs="Arial"/>
          <w:sz w:val="22"/>
          <w:szCs w:val="22"/>
        </w:rPr>
        <w:t>параметров настройки прибора учета электрической энергии</w:t>
      </w:r>
      <w:proofErr w:type="gramEnd"/>
      <w:r w:rsidRPr="0034418F">
        <w:rPr>
          <w:rFonts w:ascii="Arial" w:hAnsi="Arial" w:cs="Arial"/>
          <w:sz w:val="22"/>
          <w:szCs w:val="22"/>
        </w:rPr>
        <w:t>;</w:t>
      </w:r>
    </w:p>
    <w:p w:rsidR="003F47C8" w:rsidRPr="0034418F"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б) о коррекции времени прибора учета электрической энергии;</w:t>
      </w:r>
    </w:p>
    <w:p w:rsidR="003F47C8" w:rsidRPr="0034418F"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в) о сбое, перерыве питания, работе от резервного (внутреннего) источника питания прибора учета электрической энергии;</w:t>
      </w:r>
    </w:p>
    <w:p w:rsidR="003F47C8" w:rsidRPr="0034418F"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г) о включении (отключении) измерительных цепей прибора учета электрической энергии;</w:t>
      </w:r>
    </w:p>
    <w:p w:rsidR="003F47C8" w:rsidRPr="0034418F" w:rsidRDefault="003F47C8" w:rsidP="00A60E91">
      <w:pPr>
        <w:pStyle w:val="a3"/>
        <w:spacing w:before="0" w:beforeAutospacing="0" w:after="0" w:afterAutospacing="0"/>
        <w:ind w:firstLine="567"/>
        <w:jc w:val="both"/>
        <w:rPr>
          <w:rFonts w:ascii="Arial" w:hAnsi="Arial" w:cs="Arial"/>
          <w:sz w:val="22"/>
          <w:szCs w:val="22"/>
        </w:rPr>
      </w:pPr>
      <w:proofErr w:type="spellStart"/>
      <w:r w:rsidRPr="0034418F">
        <w:rPr>
          <w:rFonts w:ascii="Arial" w:hAnsi="Arial" w:cs="Arial"/>
          <w:sz w:val="22"/>
          <w:szCs w:val="22"/>
        </w:rPr>
        <w:t>д</w:t>
      </w:r>
      <w:proofErr w:type="spellEnd"/>
      <w:r w:rsidRPr="0034418F">
        <w:rPr>
          <w:rFonts w:ascii="Arial" w:hAnsi="Arial" w:cs="Arial"/>
          <w:sz w:val="22"/>
          <w:szCs w:val="22"/>
        </w:rPr>
        <w:t>) о нарушении в подключении токовых цепей прибора учета электрической энергии;</w:t>
      </w:r>
    </w:p>
    <w:p w:rsidR="003F47C8" w:rsidRPr="0034418F"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е) о выходе за заданные пределы значений параметров режима электрической сети по активной мощности, напряжению и частоте;</w:t>
      </w:r>
    </w:p>
    <w:p w:rsidR="003F47C8" w:rsidRPr="0034418F"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ж) о несанкционированном доступе к работе прибора учета электрической энергии, в том числе о несанкционированном доступе к его программному обеспечению, параметрах и обрабатываемой им информации;</w:t>
      </w:r>
    </w:p>
    <w:p w:rsidR="003F47C8" w:rsidRPr="0034418F" w:rsidRDefault="003F47C8" w:rsidP="00A60E91">
      <w:pPr>
        <w:pStyle w:val="a3"/>
        <w:spacing w:before="0" w:beforeAutospacing="0" w:after="0" w:afterAutospacing="0"/>
        <w:ind w:firstLine="567"/>
        <w:jc w:val="both"/>
        <w:rPr>
          <w:rFonts w:ascii="Arial" w:hAnsi="Arial" w:cs="Arial"/>
          <w:sz w:val="22"/>
          <w:szCs w:val="22"/>
        </w:rPr>
      </w:pPr>
      <w:proofErr w:type="spellStart"/>
      <w:r w:rsidRPr="0034418F">
        <w:rPr>
          <w:rFonts w:ascii="Arial" w:hAnsi="Arial" w:cs="Arial"/>
          <w:sz w:val="22"/>
          <w:szCs w:val="22"/>
        </w:rPr>
        <w:t>з</w:t>
      </w:r>
      <w:proofErr w:type="spellEnd"/>
      <w:r w:rsidRPr="0034418F">
        <w:rPr>
          <w:rFonts w:ascii="Arial" w:hAnsi="Arial" w:cs="Arial"/>
          <w:sz w:val="22"/>
          <w:szCs w:val="22"/>
        </w:rPr>
        <w:t>) о сбросе измеряемых значений электрической энергии (мощности).</w:t>
      </w:r>
    </w:p>
    <w:p w:rsidR="003F47C8" w:rsidRPr="0034418F" w:rsidRDefault="003F47C8" w:rsidP="00A60E91">
      <w:pPr>
        <w:pStyle w:val="a3"/>
        <w:spacing w:before="0" w:beforeAutospacing="0" w:after="0" w:afterAutospacing="0"/>
        <w:ind w:firstLine="567"/>
        <w:jc w:val="both"/>
        <w:rPr>
          <w:rFonts w:ascii="Arial" w:hAnsi="Arial" w:cs="Arial"/>
          <w:sz w:val="22"/>
          <w:szCs w:val="22"/>
        </w:rPr>
      </w:pPr>
    </w:p>
    <w:p w:rsidR="003F47C8" w:rsidRPr="0034418F" w:rsidRDefault="003F47C8" w:rsidP="00A60E91">
      <w:pPr>
        <w:pStyle w:val="a3"/>
        <w:spacing w:before="0" w:beforeAutospacing="0" w:after="0" w:afterAutospacing="0"/>
        <w:ind w:firstLine="567"/>
        <w:jc w:val="both"/>
        <w:rPr>
          <w:rFonts w:ascii="Arial" w:hAnsi="Arial" w:cs="Arial"/>
          <w:sz w:val="22"/>
          <w:szCs w:val="22"/>
        </w:rPr>
      </w:pPr>
      <w:r w:rsidRPr="0034418F">
        <w:rPr>
          <w:rFonts w:ascii="Arial" w:hAnsi="Arial" w:cs="Arial"/>
          <w:sz w:val="22"/>
          <w:szCs w:val="22"/>
        </w:rPr>
        <w:t>В случае использования расчетных способов (замещающей информации) пользователям интеллектуальной системы учета по соответствующему прибору учета электрической энергии, присоединенному к интеллектуальной системе учета, должна быть передана информация о соответствующем расчетном способе, использованных исходных данных и источниках их получения.</w:t>
      </w:r>
    </w:p>
    <w:p w:rsidR="003F47C8" w:rsidRPr="0034418F" w:rsidRDefault="003F47C8" w:rsidP="00A60E91">
      <w:pPr>
        <w:pStyle w:val="a3"/>
        <w:spacing w:before="0" w:beforeAutospacing="0" w:after="0" w:afterAutospacing="0"/>
        <w:ind w:firstLine="567"/>
        <w:jc w:val="both"/>
        <w:rPr>
          <w:rFonts w:ascii="Arial" w:hAnsi="Arial" w:cs="Arial"/>
          <w:sz w:val="22"/>
          <w:szCs w:val="22"/>
        </w:rPr>
      </w:pPr>
    </w:p>
    <w:p w:rsidR="001C6BCE" w:rsidRPr="0034418F" w:rsidRDefault="001C6BCE" w:rsidP="00A60E91">
      <w:pPr>
        <w:spacing w:after="0"/>
        <w:ind w:firstLine="567"/>
        <w:jc w:val="both"/>
        <w:rPr>
          <w:rFonts w:ascii="Arial" w:hAnsi="Arial" w:cs="Arial"/>
        </w:rPr>
      </w:pPr>
    </w:p>
    <w:sectPr w:rsidR="001C6BCE" w:rsidRPr="0034418F" w:rsidSect="00DB1B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47C8"/>
    <w:rsid w:val="001C6BCE"/>
    <w:rsid w:val="002E2437"/>
    <w:rsid w:val="002E40AB"/>
    <w:rsid w:val="0034418F"/>
    <w:rsid w:val="003F47C8"/>
    <w:rsid w:val="004F4FE7"/>
    <w:rsid w:val="006E3AE4"/>
    <w:rsid w:val="00A14DFA"/>
    <w:rsid w:val="00A60E91"/>
    <w:rsid w:val="00B6713B"/>
    <w:rsid w:val="00DB1BD9"/>
    <w:rsid w:val="00DD3F74"/>
    <w:rsid w:val="00F94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47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2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1993</Words>
  <Characters>11362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zotov</dc:creator>
  <cp:lastModifiedBy>zotov</cp:lastModifiedBy>
  <cp:revision>3</cp:revision>
  <dcterms:created xsi:type="dcterms:W3CDTF">2022-02-17T12:00:00Z</dcterms:created>
  <dcterms:modified xsi:type="dcterms:W3CDTF">2022-02-17T12:06:00Z</dcterms:modified>
</cp:coreProperties>
</file>